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D136" w14:textId="77777777" w:rsidR="002A3C77" w:rsidRDefault="002A3C77" w:rsidP="00715963">
      <w:pPr>
        <w:tabs>
          <w:tab w:val="left" w:pos="7200"/>
        </w:tabs>
        <w:ind w:right="-132"/>
        <w:jc w:val="center"/>
        <w:rPr>
          <w:b/>
        </w:rPr>
      </w:pPr>
    </w:p>
    <w:p w14:paraId="396BE640" w14:textId="77777777" w:rsidR="002A3C77" w:rsidRDefault="002A3C77" w:rsidP="00715963">
      <w:pPr>
        <w:tabs>
          <w:tab w:val="left" w:pos="7200"/>
        </w:tabs>
        <w:ind w:right="-132"/>
        <w:jc w:val="center"/>
        <w:rPr>
          <w:b/>
        </w:rPr>
      </w:pPr>
    </w:p>
    <w:p w14:paraId="5507AF4D" w14:textId="77777777" w:rsidR="00715963" w:rsidRPr="00101B28" w:rsidRDefault="00715963" w:rsidP="00715963">
      <w:pPr>
        <w:tabs>
          <w:tab w:val="left" w:pos="7200"/>
        </w:tabs>
        <w:ind w:right="-132"/>
        <w:jc w:val="center"/>
        <w:rPr>
          <w:b/>
        </w:rPr>
      </w:pPr>
      <w:r w:rsidRPr="00101B28">
        <w:rPr>
          <w:b/>
        </w:rPr>
        <w:t>Ordin</w:t>
      </w:r>
    </w:p>
    <w:p w14:paraId="22DCFE28" w14:textId="0489F4FE" w:rsidR="00715963" w:rsidRPr="00101B28" w:rsidRDefault="00715963" w:rsidP="00715963">
      <w:pPr>
        <w:tabs>
          <w:tab w:val="left" w:pos="7200"/>
        </w:tabs>
        <w:ind w:right="-132"/>
        <w:jc w:val="center"/>
        <w:rPr>
          <w:b/>
        </w:rPr>
      </w:pPr>
      <w:r w:rsidRPr="00101B28">
        <w:rPr>
          <w:b/>
        </w:rPr>
        <w:t>privind modificarea</w:t>
      </w:r>
      <w:r w:rsidRPr="00101B28">
        <w:rPr>
          <w:b/>
          <w:bCs/>
        </w:rPr>
        <w:t xml:space="preserve"> </w:t>
      </w:r>
      <w:r w:rsidR="00AB053E">
        <w:rPr>
          <w:b/>
          <w:bCs/>
        </w:rPr>
        <w:t xml:space="preserve">și completarea </w:t>
      </w:r>
      <w:r w:rsidRPr="00101B28">
        <w:rPr>
          <w:b/>
          <w:bCs/>
        </w:rPr>
        <w:t xml:space="preserve">Ordinului nr. 16/2019 privind aprobarea tarifelor pentru serviciile furnizate de </w:t>
      </w:r>
      <w:proofErr w:type="spellStart"/>
      <w:r w:rsidRPr="00101B28">
        <w:rPr>
          <w:b/>
          <w:bCs/>
        </w:rPr>
        <w:t>Agenţia</w:t>
      </w:r>
      <w:proofErr w:type="spellEnd"/>
      <w:r w:rsidRPr="00101B28">
        <w:rPr>
          <w:b/>
          <w:bCs/>
        </w:rPr>
        <w:t xml:space="preserve"> </w:t>
      </w:r>
      <w:proofErr w:type="spellStart"/>
      <w:r w:rsidRPr="00101B28">
        <w:rPr>
          <w:b/>
          <w:bCs/>
        </w:rPr>
        <w:t>Naţională</w:t>
      </w:r>
      <w:proofErr w:type="spellEnd"/>
      <w:r w:rsidRPr="00101B28">
        <w:rPr>
          <w:b/>
          <w:bCs/>
        </w:rPr>
        <w:t xml:space="preserve"> de Cadastru </w:t>
      </w:r>
      <w:proofErr w:type="spellStart"/>
      <w:r w:rsidRPr="00101B28">
        <w:rPr>
          <w:b/>
          <w:bCs/>
        </w:rPr>
        <w:t>şi</w:t>
      </w:r>
      <w:proofErr w:type="spellEnd"/>
      <w:r w:rsidRPr="00101B28">
        <w:rPr>
          <w:b/>
          <w:bCs/>
        </w:rPr>
        <w:t xml:space="preserve"> Publicitate Imobiliară </w:t>
      </w:r>
      <w:proofErr w:type="spellStart"/>
      <w:r w:rsidRPr="00101B28">
        <w:rPr>
          <w:b/>
          <w:bCs/>
        </w:rPr>
        <w:t>şi</w:t>
      </w:r>
      <w:proofErr w:type="spellEnd"/>
      <w:r w:rsidRPr="00101B28">
        <w:rPr>
          <w:b/>
          <w:bCs/>
        </w:rPr>
        <w:t xml:space="preserve"> </w:t>
      </w:r>
      <w:proofErr w:type="spellStart"/>
      <w:r w:rsidRPr="00101B28">
        <w:rPr>
          <w:b/>
          <w:bCs/>
        </w:rPr>
        <w:t>instituţiile</w:t>
      </w:r>
      <w:proofErr w:type="spellEnd"/>
      <w:r w:rsidRPr="00101B28">
        <w:rPr>
          <w:b/>
          <w:bCs/>
        </w:rPr>
        <w:t xml:space="preserve"> sale subordonate</w:t>
      </w:r>
    </w:p>
    <w:p w14:paraId="130F0E90" w14:textId="77777777" w:rsidR="00715963" w:rsidRDefault="00715963" w:rsidP="00715963">
      <w:pPr>
        <w:tabs>
          <w:tab w:val="left" w:pos="7200"/>
        </w:tabs>
        <w:ind w:right="-132"/>
        <w:jc w:val="both"/>
        <w:rPr>
          <w:b/>
        </w:rPr>
      </w:pPr>
    </w:p>
    <w:p w14:paraId="68E26E77" w14:textId="77777777" w:rsidR="009C7F33" w:rsidRPr="00503C45" w:rsidRDefault="009C7F33" w:rsidP="00715963">
      <w:pPr>
        <w:tabs>
          <w:tab w:val="left" w:pos="7200"/>
        </w:tabs>
        <w:ind w:right="-132"/>
        <w:jc w:val="both"/>
        <w:rPr>
          <w:b/>
        </w:rPr>
      </w:pPr>
    </w:p>
    <w:p w14:paraId="33F1B1B2" w14:textId="1D805A66" w:rsidR="00715963" w:rsidRPr="00890B33" w:rsidRDefault="000F03C5" w:rsidP="00E871E8">
      <w:pPr>
        <w:ind w:right="-294"/>
        <w:jc w:val="both"/>
        <w:rPr>
          <w:rFonts w:cs="Arial"/>
          <w:iCs/>
          <w:color w:val="000000"/>
          <w:sz w:val="26"/>
          <w:szCs w:val="26"/>
        </w:rPr>
      </w:pPr>
      <w:r w:rsidRPr="00503C45">
        <w:t xml:space="preserve">    </w:t>
      </w:r>
      <w:r w:rsidR="00503C45">
        <w:t xml:space="preserve">     </w:t>
      </w:r>
      <w:r w:rsidR="009C7F33">
        <w:rPr>
          <w:iCs/>
        </w:rPr>
        <w:t>Î</w:t>
      </w:r>
      <w:r w:rsidRPr="00503C45">
        <w:rPr>
          <w:iCs/>
        </w:rPr>
        <w:t xml:space="preserve">n temeiul art. 3 </w:t>
      </w:r>
      <w:hyperlink r:id="rId5" w:history="1">
        <w:r w:rsidRPr="00503C45">
          <w:t>alin. (13)</w:t>
        </w:r>
      </w:hyperlink>
      <w:r w:rsidR="00B47961" w:rsidRPr="00B47961">
        <w:rPr>
          <w:iCs/>
        </w:rPr>
        <w:t xml:space="preserve"> </w:t>
      </w:r>
      <w:r w:rsidR="00B47961">
        <w:rPr>
          <w:iCs/>
        </w:rPr>
        <w:t xml:space="preserve">și </w:t>
      </w:r>
      <w:r w:rsidR="00B47961" w:rsidRPr="00503C45">
        <w:rPr>
          <w:iCs/>
        </w:rPr>
        <w:t xml:space="preserve">art. 9 </w:t>
      </w:r>
      <w:hyperlink r:id="rId6" w:history="1">
        <w:r w:rsidR="00B47961" w:rsidRPr="00503C45">
          <w:t>alin. (17)</w:t>
        </w:r>
      </w:hyperlink>
      <w:r w:rsidR="00B47961" w:rsidRPr="00503C45">
        <w:rPr>
          <w:iCs/>
        </w:rPr>
        <w:t xml:space="preserve"> din </w:t>
      </w:r>
      <w:r w:rsidRPr="00503C45">
        <w:rPr>
          <w:iCs/>
        </w:rPr>
        <w:t xml:space="preserve">Legea cadastrului </w:t>
      </w:r>
      <w:proofErr w:type="spellStart"/>
      <w:r w:rsidRPr="00503C45">
        <w:rPr>
          <w:iCs/>
        </w:rPr>
        <w:t>şi</w:t>
      </w:r>
      <w:proofErr w:type="spellEnd"/>
      <w:r w:rsidRPr="00503C45">
        <w:rPr>
          <w:iCs/>
        </w:rPr>
        <w:t xml:space="preserve"> a </w:t>
      </w:r>
      <w:proofErr w:type="spellStart"/>
      <w:r w:rsidRPr="00503C45">
        <w:rPr>
          <w:iCs/>
        </w:rPr>
        <w:t>publicităţii</w:t>
      </w:r>
      <w:proofErr w:type="spellEnd"/>
      <w:r w:rsidRPr="00503C45">
        <w:rPr>
          <w:iCs/>
        </w:rPr>
        <w:t xml:space="preserve"> imobiliare nr. 7/1996, republicată, cu modificările </w:t>
      </w:r>
      <w:proofErr w:type="spellStart"/>
      <w:r w:rsidRPr="00503C45">
        <w:rPr>
          <w:iCs/>
        </w:rPr>
        <w:t>şi</w:t>
      </w:r>
      <w:proofErr w:type="spellEnd"/>
      <w:r w:rsidRPr="00503C45">
        <w:rPr>
          <w:iCs/>
        </w:rPr>
        <w:t xml:space="preserve"> completările ulterioare,</w:t>
      </w:r>
      <w:r w:rsidR="00B47961">
        <w:rPr>
          <w:iCs/>
        </w:rPr>
        <w:t xml:space="preserve"> </w:t>
      </w:r>
      <w:r w:rsidR="00715963" w:rsidRPr="00503C45">
        <w:t xml:space="preserve">directorul general al Agenției Naționale de Cadastru și Publicitate Imobiliară emite prezentul </w:t>
      </w:r>
    </w:p>
    <w:p w14:paraId="5A3ACEEE" w14:textId="77777777" w:rsidR="00715963" w:rsidRDefault="00715963" w:rsidP="00E871E8">
      <w:pPr>
        <w:tabs>
          <w:tab w:val="left" w:pos="7200"/>
        </w:tabs>
        <w:ind w:right="-294"/>
        <w:jc w:val="both"/>
      </w:pPr>
    </w:p>
    <w:p w14:paraId="6018ADDB" w14:textId="77777777" w:rsidR="009C7F33" w:rsidRDefault="009C7F33" w:rsidP="00E871E8">
      <w:pPr>
        <w:tabs>
          <w:tab w:val="left" w:pos="7200"/>
        </w:tabs>
        <w:ind w:right="-294"/>
        <w:jc w:val="both"/>
      </w:pPr>
      <w:bookmarkStart w:id="0" w:name="_GoBack"/>
      <w:bookmarkEnd w:id="0"/>
    </w:p>
    <w:p w14:paraId="62D4E79A" w14:textId="77777777" w:rsidR="009D490F" w:rsidRDefault="009D490F" w:rsidP="00E871E8">
      <w:pPr>
        <w:tabs>
          <w:tab w:val="left" w:pos="7200"/>
        </w:tabs>
        <w:ind w:right="-294"/>
        <w:jc w:val="both"/>
      </w:pPr>
    </w:p>
    <w:p w14:paraId="1D21756D" w14:textId="77777777" w:rsidR="00715963" w:rsidRPr="00101B28" w:rsidRDefault="00715963" w:rsidP="00E871E8">
      <w:pPr>
        <w:tabs>
          <w:tab w:val="left" w:pos="7200"/>
        </w:tabs>
        <w:ind w:right="-294"/>
        <w:jc w:val="center"/>
        <w:rPr>
          <w:b/>
          <w:lang w:val="en-US"/>
        </w:rPr>
      </w:pPr>
      <w:r w:rsidRPr="00101B28">
        <w:rPr>
          <w:b/>
        </w:rPr>
        <w:t>ORDIN</w:t>
      </w:r>
      <w:r w:rsidRPr="00101B28">
        <w:rPr>
          <w:b/>
          <w:lang w:val="en-US"/>
        </w:rPr>
        <w:t>:</w:t>
      </w:r>
    </w:p>
    <w:p w14:paraId="27A29ED5" w14:textId="77777777" w:rsidR="00715963" w:rsidRPr="00101B28" w:rsidRDefault="00715963" w:rsidP="00E871E8">
      <w:pPr>
        <w:tabs>
          <w:tab w:val="left" w:pos="7200"/>
        </w:tabs>
        <w:ind w:right="-294"/>
        <w:jc w:val="center"/>
        <w:rPr>
          <w:b/>
          <w:lang w:val="en-US"/>
        </w:rPr>
      </w:pPr>
    </w:p>
    <w:p w14:paraId="79DFDE3B" w14:textId="1A605D77" w:rsidR="00AD6D5E" w:rsidRPr="00AD6D5E" w:rsidRDefault="004672A0" w:rsidP="00E871E8">
      <w:pPr>
        <w:tabs>
          <w:tab w:val="left" w:pos="7200"/>
        </w:tabs>
        <w:ind w:right="-294"/>
        <w:jc w:val="both"/>
        <w:rPr>
          <w:bCs/>
        </w:rPr>
      </w:pPr>
      <w:r>
        <w:rPr>
          <w:b/>
          <w:bCs/>
        </w:rPr>
        <w:t xml:space="preserve">         </w:t>
      </w:r>
      <w:proofErr w:type="spellStart"/>
      <w:r w:rsidR="00AD6D5E" w:rsidRPr="00AD6D5E">
        <w:rPr>
          <w:b/>
          <w:bCs/>
        </w:rPr>
        <w:t>Art</w:t>
      </w:r>
      <w:proofErr w:type="spellEnd"/>
      <w:r w:rsidR="00AD6D5E" w:rsidRPr="00AD6D5E">
        <w:rPr>
          <w:b/>
          <w:bCs/>
        </w:rPr>
        <w:t xml:space="preserve"> I.</w:t>
      </w:r>
      <w:r w:rsidR="00AD6D5E">
        <w:rPr>
          <w:bCs/>
        </w:rPr>
        <w:t xml:space="preserve"> </w:t>
      </w:r>
      <w:r w:rsidR="00AD6D5E" w:rsidRPr="00AD6D5E">
        <w:rPr>
          <w:bCs/>
        </w:rPr>
        <w:t xml:space="preserve">Ordinul nr. 16/2019 privind aprobarea tarifelor pentru serviciile furnizate de </w:t>
      </w:r>
      <w:proofErr w:type="spellStart"/>
      <w:r w:rsidR="00AD6D5E" w:rsidRPr="00AD6D5E">
        <w:rPr>
          <w:bCs/>
        </w:rPr>
        <w:t>Agenţia</w:t>
      </w:r>
      <w:proofErr w:type="spellEnd"/>
      <w:r w:rsidR="00AD6D5E" w:rsidRPr="00AD6D5E">
        <w:rPr>
          <w:bCs/>
        </w:rPr>
        <w:t xml:space="preserve"> </w:t>
      </w:r>
      <w:proofErr w:type="spellStart"/>
      <w:r w:rsidR="00AD6D5E" w:rsidRPr="00AD6D5E">
        <w:rPr>
          <w:bCs/>
        </w:rPr>
        <w:t>Naţională</w:t>
      </w:r>
      <w:proofErr w:type="spellEnd"/>
      <w:r w:rsidR="00AD6D5E" w:rsidRPr="00AD6D5E">
        <w:rPr>
          <w:bCs/>
        </w:rPr>
        <w:t xml:space="preserve"> de Cadastru </w:t>
      </w:r>
      <w:proofErr w:type="spellStart"/>
      <w:r w:rsidR="00AD6D5E" w:rsidRPr="00AD6D5E">
        <w:rPr>
          <w:bCs/>
        </w:rPr>
        <w:t>şi</w:t>
      </w:r>
      <w:proofErr w:type="spellEnd"/>
      <w:r w:rsidR="00AD6D5E" w:rsidRPr="00AD6D5E">
        <w:rPr>
          <w:bCs/>
        </w:rPr>
        <w:t xml:space="preserve"> Publicitate Imobiliară </w:t>
      </w:r>
      <w:proofErr w:type="spellStart"/>
      <w:r w:rsidR="00AD6D5E" w:rsidRPr="00AD6D5E">
        <w:rPr>
          <w:bCs/>
        </w:rPr>
        <w:t>şi</w:t>
      </w:r>
      <w:proofErr w:type="spellEnd"/>
      <w:r w:rsidR="00AD6D5E" w:rsidRPr="00AD6D5E">
        <w:rPr>
          <w:bCs/>
        </w:rPr>
        <w:t xml:space="preserve"> </w:t>
      </w:r>
      <w:proofErr w:type="spellStart"/>
      <w:r w:rsidR="00AD6D5E" w:rsidRPr="00AD6D5E">
        <w:rPr>
          <w:bCs/>
        </w:rPr>
        <w:t>instituţiile</w:t>
      </w:r>
      <w:proofErr w:type="spellEnd"/>
      <w:r w:rsidR="00AD6D5E" w:rsidRPr="00AD6D5E">
        <w:rPr>
          <w:bCs/>
        </w:rPr>
        <w:t xml:space="preserve"> sale subordonate, cu modificările ulterioare, publicat în Monitorul Oficial al României, Partea I, nr. </w:t>
      </w:r>
      <w:r w:rsidR="00AD6D5E" w:rsidRPr="00AD6D5E">
        <w:rPr>
          <w:rFonts w:cs="Arial"/>
          <w:iCs/>
          <w:color w:val="000000"/>
        </w:rPr>
        <w:t>30 din 10 ianuarie 2019, cu modificările ulterioare,</w:t>
      </w:r>
      <w:r w:rsidR="00AD6D5E" w:rsidRPr="00AD6D5E">
        <w:rPr>
          <w:bCs/>
        </w:rPr>
        <w:t xml:space="preserve"> se modifică și </w:t>
      </w:r>
      <w:r w:rsidR="002A3C77">
        <w:rPr>
          <w:bCs/>
        </w:rPr>
        <w:t xml:space="preserve">se </w:t>
      </w:r>
      <w:r w:rsidR="00AD6D5E" w:rsidRPr="00AD6D5E">
        <w:rPr>
          <w:bCs/>
        </w:rPr>
        <w:t>completează după cum urmează:</w:t>
      </w:r>
    </w:p>
    <w:p w14:paraId="5EEB09B2" w14:textId="77777777" w:rsidR="00AD6D5E" w:rsidRPr="00AD6D5E" w:rsidRDefault="00AD6D5E" w:rsidP="00AD6D5E">
      <w:pPr>
        <w:pStyle w:val="ListParagraph"/>
        <w:ind w:left="1155" w:right="-360"/>
        <w:jc w:val="both"/>
        <w:rPr>
          <w:rFonts w:cs="Arial"/>
        </w:rPr>
      </w:pPr>
    </w:p>
    <w:p w14:paraId="575A7BF2" w14:textId="542E8837" w:rsidR="00AD6D5E" w:rsidRPr="00AD6D5E" w:rsidRDefault="002A3C77" w:rsidP="00AD6D5E">
      <w:pPr>
        <w:pStyle w:val="ListParagraph"/>
        <w:numPr>
          <w:ilvl w:val="0"/>
          <w:numId w:val="7"/>
        </w:numPr>
        <w:ind w:right="-360"/>
        <w:jc w:val="both"/>
        <w:rPr>
          <w:rFonts w:cs="Arial"/>
          <w:b/>
        </w:rPr>
      </w:pPr>
      <w:r>
        <w:rPr>
          <w:rFonts w:cs="Arial"/>
          <w:b/>
        </w:rPr>
        <w:t>La a</w:t>
      </w:r>
      <w:r w:rsidR="00AD6D5E" w:rsidRPr="00AD6D5E">
        <w:rPr>
          <w:rFonts w:cs="Arial"/>
          <w:b/>
        </w:rPr>
        <w:t xml:space="preserve">rticolul </w:t>
      </w:r>
      <w:r>
        <w:rPr>
          <w:rFonts w:cs="Arial"/>
          <w:b/>
        </w:rPr>
        <w:t>8, alineatul (1) litera b)</w:t>
      </w:r>
      <w:r w:rsidR="00AD6D5E" w:rsidRPr="00AD6D5E">
        <w:rPr>
          <w:rFonts w:cs="Arial"/>
          <w:b/>
        </w:rPr>
        <w:t xml:space="preserve"> se modifică după cum urmează:</w:t>
      </w:r>
    </w:p>
    <w:p w14:paraId="4551E568" w14:textId="4D7C9E57" w:rsidR="00AD6D5E" w:rsidRDefault="002A3C77" w:rsidP="00AD6D5E">
      <w:pPr>
        <w:pStyle w:val="ListParagraph"/>
        <w:ind w:left="0" w:right="-360" w:firstLine="720"/>
        <w:jc w:val="both"/>
        <w:rPr>
          <w:rFonts w:cs="Arial"/>
        </w:rPr>
      </w:pPr>
      <w:r>
        <w:rPr>
          <w:rFonts w:cs="Arial"/>
        </w:rPr>
        <w:t>”b</w:t>
      </w:r>
      <w:r w:rsidR="00AD6D5E" w:rsidRPr="00CC6909">
        <w:rPr>
          <w:rFonts w:cs="Arial"/>
        </w:rPr>
        <w:t>)</w:t>
      </w:r>
      <w:r w:rsidR="00AD6D5E" w:rsidRPr="00CC6909">
        <w:rPr>
          <w:rFonts w:cs="Arial"/>
          <w:b/>
        </w:rPr>
        <w:t xml:space="preserve"> </w:t>
      </w:r>
      <w:r>
        <w:rPr>
          <w:rFonts w:cs="Arial"/>
        </w:rPr>
        <w:t>serviciile prevăzute la cap. 1 și 2 din anexă, pentru imobilele aflate în patrimoniul statului și al unităților administrativ-teritoriale, solicitate atât în regim normal cât și în regim de urgență</w:t>
      </w:r>
      <w:r w:rsidR="00AD6D5E" w:rsidRPr="00CC6909">
        <w:rPr>
          <w:rFonts w:cs="Arial"/>
        </w:rPr>
        <w:t>.”</w:t>
      </w:r>
    </w:p>
    <w:p w14:paraId="00E5DB3C" w14:textId="77777777" w:rsidR="00AD6D5E" w:rsidRPr="00CC6909" w:rsidRDefault="00AD6D5E" w:rsidP="00AD6D5E">
      <w:pPr>
        <w:pStyle w:val="ListParagraph"/>
        <w:ind w:left="0" w:right="-360" w:firstLine="720"/>
        <w:jc w:val="both"/>
        <w:rPr>
          <w:rFonts w:cs="Arial"/>
        </w:rPr>
      </w:pPr>
    </w:p>
    <w:p w14:paraId="71DA8F3C" w14:textId="4BA67E11" w:rsidR="00AD6D5E" w:rsidRPr="00AD6D5E" w:rsidRDefault="002A3C77" w:rsidP="00D715B2">
      <w:pPr>
        <w:pStyle w:val="ListParagraph"/>
        <w:numPr>
          <w:ilvl w:val="0"/>
          <w:numId w:val="5"/>
        </w:numPr>
        <w:tabs>
          <w:tab w:val="left" w:pos="7200"/>
        </w:tabs>
        <w:ind w:left="720" w:right="-132"/>
        <w:jc w:val="both"/>
        <w:rPr>
          <w:b/>
          <w:bCs/>
        </w:rPr>
      </w:pPr>
      <w:r>
        <w:rPr>
          <w:rFonts w:cs="Arial"/>
          <w:b/>
        </w:rPr>
        <w:t>La a</w:t>
      </w:r>
      <w:r w:rsidRPr="00AD6D5E">
        <w:rPr>
          <w:rFonts w:cs="Arial"/>
          <w:b/>
        </w:rPr>
        <w:t xml:space="preserve">rticolul </w:t>
      </w:r>
      <w:r>
        <w:rPr>
          <w:rFonts w:cs="Arial"/>
          <w:b/>
        </w:rPr>
        <w:t>8, alineatul (1) litera c)</w:t>
      </w:r>
      <w:r w:rsidRPr="00AD6D5E">
        <w:rPr>
          <w:rFonts w:cs="Arial"/>
          <w:b/>
        </w:rPr>
        <w:t xml:space="preserve"> se </w:t>
      </w:r>
      <w:r w:rsidR="00AD6D5E" w:rsidRPr="00AD6D5E">
        <w:rPr>
          <w:b/>
          <w:bCs/>
        </w:rPr>
        <w:t>abrogă;</w:t>
      </w:r>
    </w:p>
    <w:p w14:paraId="73A94F3B" w14:textId="77777777" w:rsidR="00AD6D5E" w:rsidRPr="00AD6D5E" w:rsidRDefault="00AD6D5E" w:rsidP="00AD6D5E">
      <w:pPr>
        <w:pStyle w:val="ListParagraph"/>
        <w:ind w:left="0" w:right="-360" w:firstLine="720"/>
        <w:jc w:val="both"/>
        <w:rPr>
          <w:rFonts w:cs="Arial"/>
        </w:rPr>
      </w:pPr>
    </w:p>
    <w:p w14:paraId="7793282D" w14:textId="77777777" w:rsidR="002A3C77" w:rsidRPr="002A3C77" w:rsidRDefault="002A3C77" w:rsidP="002A3C77">
      <w:pPr>
        <w:pStyle w:val="ListParagraph"/>
        <w:numPr>
          <w:ilvl w:val="0"/>
          <w:numId w:val="5"/>
        </w:numPr>
        <w:tabs>
          <w:tab w:val="left" w:pos="7200"/>
        </w:tabs>
        <w:ind w:left="810" w:right="-132" w:hanging="450"/>
        <w:jc w:val="both"/>
        <w:rPr>
          <w:b/>
          <w:bCs/>
        </w:rPr>
      </w:pPr>
      <w:r>
        <w:rPr>
          <w:rFonts w:cs="Arial"/>
          <w:b/>
        </w:rPr>
        <w:t>La a</w:t>
      </w:r>
      <w:r w:rsidRPr="00AD6D5E">
        <w:rPr>
          <w:rFonts w:cs="Arial"/>
          <w:b/>
        </w:rPr>
        <w:t xml:space="preserve">rticolul </w:t>
      </w:r>
      <w:r>
        <w:rPr>
          <w:rFonts w:cs="Arial"/>
          <w:b/>
        </w:rPr>
        <w:t>8, alineatul (1) litera d)</w:t>
      </w:r>
      <w:r w:rsidRPr="00AD6D5E">
        <w:rPr>
          <w:rFonts w:cs="Arial"/>
          <w:b/>
        </w:rPr>
        <w:t xml:space="preserve"> se </w:t>
      </w:r>
      <w:r w:rsidRPr="00AD6D5E">
        <w:rPr>
          <w:b/>
          <w:bCs/>
        </w:rPr>
        <w:t>abrogă</w:t>
      </w:r>
      <w:r w:rsidRPr="00AD6D5E">
        <w:t>.</w:t>
      </w:r>
    </w:p>
    <w:p w14:paraId="3E9E31F0" w14:textId="77777777" w:rsidR="002A3C77" w:rsidRPr="002A3C77" w:rsidRDefault="002A3C77" w:rsidP="002A3C77">
      <w:pPr>
        <w:pStyle w:val="ListParagraph"/>
        <w:tabs>
          <w:tab w:val="left" w:pos="7200"/>
        </w:tabs>
        <w:ind w:left="810" w:right="-132"/>
        <w:jc w:val="both"/>
        <w:rPr>
          <w:b/>
          <w:bCs/>
        </w:rPr>
      </w:pPr>
    </w:p>
    <w:p w14:paraId="2C692215" w14:textId="6D9A318F" w:rsidR="003438C6" w:rsidRPr="00171917" w:rsidRDefault="003438C6" w:rsidP="00E871E8">
      <w:pPr>
        <w:ind w:right="-384"/>
        <w:jc w:val="both"/>
        <w:rPr>
          <w:bCs/>
          <w:i/>
        </w:rPr>
      </w:pPr>
    </w:p>
    <w:p w14:paraId="5B748E23" w14:textId="58EA19AE" w:rsidR="00715963" w:rsidRDefault="00715963" w:rsidP="00E871E8">
      <w:pPr>
        <w:tabs>
          <w:tab w:val="left" w:pos="7200"/>
        </w:tabs>
        <w:ind w:right="-384"/>
        <w:jc w:val="both"/>
        <w:rPr>
          <w:lang w:val="en-US"/>
        </w:rPr>
      </w:pPr>
      <w:r w:rsidRPr="00101B28">
        <w:rPr>
          <w:bCs/>
        </w:rPr>
        <w:t xml:space="preserve">        </w:t>
      </w:r>
      <w:r w:rsidR="00AD6D5E">
        <w:rPr>
          <w:b/>
          <w:bCs/>
        </w:rPr>
        <w:t>Art. II</w:t>
      </w:r>
      <w:r w:rsidRPr="00171917">
        <w:rPr>
          <w:b/>
          <w:bCs/>
        </w:rPr>
        <w:t>.</w:t>
      </w:r>
      <w:r w:rsidRPr="00101B28">
        <w:rPr>
          <w:bCs/>
        </w:rPr>
        <w:t xml:space="preserve"> Prezentul Ordin se </w:t>
      </w:r>
      <w:proofErr w:type="spellStart"/>
      <w:r w:rsidRPr="00101B28">
        <w:rPr>
          <w:lang w:val="en-US"/>
        </w:rPr>
        <w:t>publică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în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Monitorul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Oficial</w:t>
      </w:r>
      <w:proofErr w:type="spellEnd"/>
      <w:r w:rsidRPr="00101B28">
        <w:rPr>
          <w:lang w:val="en-US"/>
        </w:rPr>
        <w:t xml:space="preserve"> al </w:t>
      </w:r>
      <w:proofErr w:type="spellStart"/>
      <w:r w:rsidRPr="00101B28">
        <w:rPr>
          <w:lang w:val="en-US"/>
        </w:rPr>
        <w:t>României</w:t>
      </w:r>
      <w:proofErr w:type="spellEnd"/>
      <w:r w:rsidRPr="00101B28">
        <w:rPr>
          <w:lang w:val="en-US"/>
        </w:rPr>
        <w:t xml:space="preserve">, </w:t>
      </w:r>
      <w:proofErr w:type="spellStart"/>
      <w:r w:rsidRPr="00101B28">
        <w:rPr>
          <w:lang w:val="en-US"/>
        </w:rPr>
        <w:t>Partea</w:t>
      </w:r>
      <w:proofErr w:type="spellEnd"/>
      <w:r w:rsidRPr="00101B28">
        <w:rPr>
          <w:lang w:val="en-US"/>
        </w:rPr>
        <w:t xml:space="preserve"> I.</w:t>
      </w:r>
    </w:p>
    <w:p w14:paraId="4F6C26C5" w14:textId="77777777" w:rsidR="00D715B2" w:rsidRPr="00101B28" w:rsidRDefault="00D715B2" w:rsidP="00E871E8">
      <w:pPr>
        <w:tabs>
          <w:tab w:val="left" w:pos="7200"/>
        </w:tabs>
        <w:ind w:right="-384"/>
        <w:jc w:val="both"/>
        <w:rPr>
          <w:lang w:val="en-US"/>
        </w:rPr>
      </w:pPr>
    </w:p>
    <w:p w14:paraId="6ECC21AD" w14:textId="77777777" w:rsidR="00715963" w:rsidRDefault="00715963" w:rsidP="003D3E62">
      <w:pPr>
        <w:tabs>
          <w:tab w:val="left" w:pos="7200"/>
        </w:tabs>
        <w:ind w:right="-132"/>
        <w:jc w:val="both"/>
        <w:rPr>
          <w:lang w:val="en-US"/>
        </w:rPr>
      </w:pPr>
    </w:p>
    <w:p w14:paraId="7DEE6B7A" w14:textId="77777777" w:rsidR="002A3C77" w:rsidRPr="00101B28" w:rsidRDefault="002A3C77" w:rsidP="003D3E62">
      <w:pPr>
        <w:tabs>
          <w:tab w:val="left" w:pos="7200"/>
        </w:tabs>
        <w:ind w:right="-132"/>
        <w:jc w:val="both"/>
        <w:rPr>
          <w:lang w:val="en-US"/>
        </w:rPr>
      </w:pPr>
    </w:p>
    <w:p w14:paraId="2834DEE3" w14:textId="77777777" w:rsidR="00715963" w:rsidRPr="00101B28" w:rsidRDefault="00715963" w:rsidP="00715963">
      <w:pPr>
        <w:tabs>
          <w:tab w:val="left" w:pos="7200"/>
        </w:tabs>
        <w:ind w:right="-132"/>
        <w:jc w:val="center"/>
        <w:rPr>
          <w:lang w:val="en-US"/>
        </w:rPr>
      </w:pPr>
      <w:proofErr w:type="spellStart"/>
      <w:r w:rsidRPr="00101B28">
        <w:rPr>
          <w:lang w:val="en-US"/>
        </w:rPr>
        <w:t>Directorul</w:t>
      </w:r>
      <w:proofErr w:type="spellEnd"/>
      <w:r w:rsidRPr="00101B28">
        <w:rPr>
          <w:lang w:val="en-US"/>
        </w:rPr>
        <w:t xml:space="preserve"> general</w:t>
      </w:r>
    </w:p>
    <w:p w14:paraId="0F5779D1" w14:textId="77777777" w:rsidR="00715963" w:rsidRPr="00101B28" w:rsidRDefault="00715963" w:rsidP="00715963">
      <w:pPr>
        <w:tabs>
          <w:tab w:val="left" w:pos="7200"/>
        </w:tabs>
        <w:ind w:right="-132"/>
        <w:jc w:val="center"/>
        <w:rPr>
          <w:lang w:val="en-US"/>
        </w:rPr>
      </w:pPr>
      <w:proofErr w:type="gramStart"/>
      <w:r w:rsidRPr="00101B28">
        <w:rPr>
          <w:lang w:val="en-US"/>
        </w:rPr>
        <w:t>al</w:t>
      </w:r>
      <w:proofErr w:type="gram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Agenției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Naționale</w:t>
      </w:r>
      <w:proofErr w:type="spellEnd"/>
      <w:r w:rsidRPr="00101B28">
        <w:rPr>
          <w:lang w:val="en-US"/>
        </w:rPr>
        <w:t xml:space="preserve"> de </w:t>
      </w:r>
      <w:proofErr w:type="spellStart"/>
      <w:r w:rsidRPr="00101B28">
        <w:rPr>
          <w:lang w:val="en-US"/>
        </w:rPr>
        <w:t>Cadastru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și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Publicitate</w:t>
      </w:r>
      <w:proofErr w:type="spellEnd"/>
      <w:r w:rsidRPr="00101B28">
        <w:rPr>
          <w:lang w:val="en-US"/>
        </w:rPr>
        <w:t xml:space="preserve"> </w:t>
      </w:r>
      <w:proofErr w:type="spellStart"/>
      <w:r w:rsidRPr="00101B28">
        <w:rPr>
          <w:lang w:val="en-US"/>
        </w:rPr>
        <w:t>Imobiliară</w:t>
      </w:r>
      <w:proofErr w:type="spellEnd"/>
    </w:p>
    <w:p w14:paraId="29E9081D" w14:textId="58CA37C1" w:rsidR="00715963" w:rsidRPr="00101B28" w:rsidRDefault="002A3C77" w:rsidP="00715963">
      <w:pPr>
        <w:tabs>
          <w:tab w:val="left" w:pos="7200"/>
        </w:tabs>
        <w:ind w:right="-132"/>
        <w:jc w:val="center"/>
        <w:rPr>
          <w:lang w:val="en-US"/>
        </w:rPr>
      </w:pPr>
      <w:proofErr w:type="spellStart"/>
      <w:r>
        <w:rPr>
          <w:lang w:val="en-US"/>
        </w:rPr>
        <w:t>Laurențiu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Alexandru</w:t>
      </w:r>
      <w:proofErr w:type="spellEnd"/>
      <w:r>
        <w:rPr>
          <w:lang w:val="en-US"/>
        </w:rPr>
        <w:t xml:space="preserve"> BLAGA</w:t>
      </w:r>
    </w:p>
    <w:p w14:paraId="6BE91B6C" w14:textId="77777777" w:rsidR="00715963" w:rsidRDefault="00715963" w:rsidP="00715963">
      <w:pPr>
        <w:tabs>
          <w:tab w:val="left" w:pos="7200"/>
        </w:tabs>
        <w:ind w:right="-132"/>
        <w:jc w:val="center"/>
        <w:rPr>
          <w:lang w:val="en-US"/>
        </w:rPr>
      </w:pPr>
    </w:p>
    <w:p w14:paraId="362F8AA2" w14:textId="77777777" w:rsidR="00A17DD7" w:rsidRDefault="00A17DD7" w:rsidP="00715963">
      <w:pPr>
        <w:tabs>
          <w:tab w:val="left" w:pos="7200"/>
        </w:tabs>
        <w:ind w:right="-132"/>
        <w:jc w:val="center"/>
        <w:rPr>
          <w:lang w:val="en-US"/>
        </w:rPr>
      </w:pPr>
    </w:p>
    <w:p w14:paraId="58E62851" w14:textId="77777777" w:rsidR="00A17DD7" w:rsidRDefault="00A17DD7" w:rsidP="00715963">
      <w:pPr>
        <w:tabs>
          <w:tab w:val="left" w:pos="7200"/>
        </w:tabs>
        <w:ind w:right="-132"/>
        <w:jc w:val="center"/>
        <w:rPr>
          <w:lang w:val="en-US"/>
        </w:rPr>
      </w:pPr>
    </w:p>
    <w:p w14:paraId="55EE9F86" w14:textId="77777777" w:rsidR="002A3C77" w:rsidRDefault="002A3C77" w:rsidP="00715963">
      <w:pPr>
        <w:tabs>
          <w:tab w:val="left" w:pos="7200"/>
        </w:tabs>
        <w:ind w:right="-132"/>
        <w:jc w:val="center"/>
        <w:rPr>
          <w:lang w:val="en-US"/>
        </w:rPr>
      </w:pPr>
    </w:p>
    <w:p w14:paraId="3E6AC1A1" w14:textId="77777777" w:rsidR="002A3C77" w:rsidRPr="00101B28" w:rsidRDefault="002A3C77" w:rsidP="00715963">
      <w:pPr>
        <w:tabs>
          <w:tab w:val="left" w:pos="7200"/>
        </w:tabs>
        <w:ind w:right="-132"/>
        <w:jc w:val="center"/>
        <w:rPr>
          <w:lang w:val="en-US"/>
        </w:rPr>
      </w:pPr>
    </w:p>
    <w:p w14:paraId="0A09FDA8" w14:textId="77777777" w:rsidR="00715963" w:rsidRPr="00101B28" w:rsidRDefault="00715963" w:rsidP="00715963">
      <w:pPr>
        <w:tabs>
          <w:tab w:val="left" w:pos="7200"/>
        </w:tabs>
        <w:ind w:right="-132"/>
        <w:jc w:val="both"/>
        <w:rPr>
          <w:lang w:val="en-US"/>
        </w:rPr>
      </w:pPr>
      <w:proofErr w:type="spellStart"/>
      <w:r w:rsidRPr="00101B28">
        <w:rPr>
          <w:lang w:val="en-US"/>
        </w:rPr>
        <w:t>București</w:t>
      </w:r>
      <w:proofErr w:type="spellEnd"/>
    </w:p>
    <w:p w14:paraId="3C54D618" w14:textId="77777777" w:rsidR="00715963" w:rsidRPr="00101B28" w:rsidRDefault="00715963" w:rsidP="00715963">
      <w:pPr>
        <w:tabs>
          <w:tab w:val="left" w:pos="7200"/>
        </w:tabs>
        <w:ind w:right="-132"/>
        <w:jc w:val="both"/>
        <w:rPr>
          <w:lang w:val="en-US"/>
        </w:rPr>
      </w:pPr>
      <w:proofErr w:type="spellStart"/>
      <w:r w:rsidRPr="00101B28">
        <w:rPr>
          <w:lang w:val="en-US"/>
        </w:rPr>
        <w:t>Nr</w:t>
      </w:r>
      <w:proofErr w:type="spellEnd"/>
      <w:r w:rsidRPr="00101B28">
        <w:rPr>
          <w:lang w:val="en-US"/>
        </w:rPr>
        <w:t>.</w:t>
      </w:r>
    </w:p>
    <w:p w14:paraId="083FF2A7" w14:textId="67F5EDC1" w:rsidR="00CC6909" w:rsidRPr="008309EF" w:rsidRDefault="00CC6909" w:rsidP="009D321F">
      <w:pPr>
        <w:ind w:right="-360"/>
        <w:jc w:val="both"/>
        <w:rPr>
          <w:rFonts w:cs="Arial"/>
          <w:b/>
        </w:rPr>
      </w:pPr>
    </w:p>
    <w:p w14:paraId="01FC700B" w14:textId="77777777" w:rsidR="00715963" w:rsidRPr="00101B28" w:rsidRDefault="00715963" w:rsidP="00715963">
      <w:pPr>
        <w:tabs>
          <w:tab w:val="left" w:pos="7200"/>
        </w:tabs>
        <w:ind w:right="-132"/>
        <w:jc w:val="center"/>
        <w:rPr>
          <w:b/>
          <w:lang w:val="en-US"/>
        </w:rPr>
      </w:pPr>
    </w:p>
    <w:sectPr w:rsidR="00715963" w:rsidRPr="00101B28" w:rsidSect="00594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40B"/>
    <w:multiLevelType w:val="hybridMultilevel"/>
    <w:tmpl w:val="88387676"/>
    <w:lvl w:ilvl="0" w:tplc="DADCD4F0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724DC"/>
    <w:multiLevelType w:val="hybridMultilevel"/>
    <w:tmpl w:val="3FECA4E4"/>
    <w:lvl w:ilvl="0" w:tplc="BA5A8A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76DA"/>
    <w:multiLevelType w:val="hybridMultilevel"/>
    <w:tmpl w:val="D44266AC"/>
    <w:lvl w:ilvl="0" w:tplc="222674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86ED1"/>
    <w:multiLevelType w:val="hybridMultilevel"/>
    <w:tmpl w:val="52E82070"/>
    <w:lvl w:ilvl="0" w:tplc="193C83A8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987776B"/>
    <w:multiLevelType w:val="hybridMultilevel"/>
    <w:tmpl w:val="F3B27A48"/>
    <w:lvl w:ilvl="0" w:tplc="7BE0B550">
      <w:start w:val="2"/>
      <w:numFmt w:val="decimal"/>
      <w:lvlText w:val="%1."/>
      <w:lvlJc w:val="left"/>
      <w:pPr>
        <w:ind w:left="115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6AF39C6"/>
    <w:multiLevelType w:val="hybridMultilevel"/>
    <w:tmpl w:val="7EC49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17B2"/>
    <w:multiLevelType w:val="hybridMultilevel"/>
    <w:tmpl w:val="059C9F62"/>
    <w:lvl w:ilvl="0" w:tplc="43CEC03A">
      <w:start w:val="1"/>
      <w:numFmt w:val="lowerRoman"/>
      <w:lvlText w:val="%1."/>
      <w:lvlJc w:val="left"/>
      <w:pPr>
        <w:ind w:left="7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3B30D01"/>
    <w:multiLevelType w:val="hybridMultilevel"/>
    <w:tmpl w:val="F7DA2766"/>
    <w:lvl w:ilvl="0" w:tplc="BA5A8A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3"/>
    <w:rsid w:val="000468D9"/>
    <w:rsid w:val="00070B08"/>
    <w:rsid w:val="00071E54"/>
    <w:rsid w:val="000824C1"/>
    <w:rsid w:val="000944CA"/>
    <w:rsid w:val="000F03C5"/>
    <w:rsid w:val="001038E5"/>
    <w:rsid w:val="00171917"/>
    <w:rsid w:val="001D03E0"/>
    <w:rsid w:val="001D0A99"/>
    <w:rsid w:val="001F792E"/>
    <w:rsid w:val="002100F9"/>
    <w:rsid w:val="00211074"/>
    <w:rsid w:val="00217767"/>
    <w:rsid w:val="0022058A"/>
    <w:rsid w:val="00221366"/>
    <w:rsid w:val="00222C57"/>
    <w:rsid w:val="002505A0"/>
    <w:rsid w:val="00263B4F"/>
    <w:rsid w:val="002A3C77"/>
    <w:rsid w:val="002B4B86"/>
    <w:rsid w:val="0030732C"/>
    <w:rsid w:val="00313476"/>
    <w:rsid w:val="00330E72"/>
    <w:rsid w:val="003438C6"/>
    <w:rsid w:val="003928F0"/>
    <w:rsid w:val="003A380D"/>
    <w:rsid w:val="003B4BFD"/>
    <w:rsid w:val="003D3E62"/>
    <w:rsid w:val="0040786C"/>
    <w:rsid w:val="00422657"/>
    <w:rsid w:val="0043182C"/>
    <w:rsid w:val="00464AA4"/>
    <w:rsid w:val="004672A0"/>
    <w:rsid w:val="004A1F08"/>
    <w:rsid w:val="004A37C5"/>
    <w:rsid w:val="004B4676"/>
    <w:rsid w:val="004B7195"/>
    <w:rsid w:val="004D2D98"/>
    <w:rsid w:val="004E5426"/>
    <w:rsid w:val="00503C45"/>
    <w:rsid w:val="00507822"/>
    <w:rsid w:val="00570F76"/>
    <w:rsid w:val="0059472B"/>
    <w:rsid w:val="00596BB6"/>
    <w:rsid w:val="005B1444"/>
    <w:rsid w:val="00620ADC"/>
    <w:rsid w:val="00666324"/>
    <w:rsid w:val="006A2406"/>
    <w:rsid w:val="006E1663"/>
    <w:rsid w:val="00715963"/>
    <w:rsid w:val="007D0F15"/>
    <w:rsid w:val="007D10EA"/>
    <w:rsid w:val="007D760A"/>
    <w:rsid w:val="00880262"/>
    <w:rsid w:val="00890B33"/>
    <w:rsid w:val="0092167D"/>
    <w:rsid w:val="009C7F33"/>
    <w:rsid w:val="009D1251"/>
    <w:rsid w:val="009D321F"/>
    <w:rsid w:val="009D490F"/>
    <w:rsid w:val="00A17DD7"/>
    <w:rsid w:val="00A443FE"/>
    <w:rsid w:val="00A63B2F"/>
    <w:rsid w:val="00A80BCF"/>
    <w:rsid w:val="00AB053E"/>
    <w:rsid w:val="00AB23E2"/>
    <w:rsid w:val="00AD1763"/>
    <w:rsid w:val="00AD4DE0"/>
    <w:rsid w:val="00AD6D5E"/>
    <w:rsid w:val="00B065D8"/>
    <w:rsid w:val="00B47961"/>
    <w:rsid w:val="00BE1E46"/>
    <w:rsid w:val="00BF0CF6"/>
    <w:rsid w:val="00C34481"/>
    <w:rsid w:val="00C629EB"/>
    <w:rsid w:val="00C62DAD"/>
    <w:rsid w:val="00C67B84"/>
    <w:rsid w:val="00CA00C0"/>
    <w:rsid w:val="00CC6909"/>
    <w:rsid w:val="00D47B6F"/>
    <w:rsid w:val="00D67DFD"/>
    <w:rsid w:val="00D715B2"/>
    <w:rsid w:val="00D72DF7"/>
    <w:rsid w:val="00E11017"/>
    <w:rsid w:val="00E22AC9"/>
    <w:rsid w:val="00E61455"/>
    <w:rsid w:val="00E72BD2"/>
    <w:rsid w:val="00E871E8"/>
    <w:rsid w:val="00E93017"/>
    <w:rsid w:val="00EB7652"/>
    <w:rsid w:val="00EE03A3"/>
    <w:rsid w:val="00EF1C6F"/>
    <w:rsid w:val="00EF73C4"/>
    <w:rsid w:val="00F06845"/>
    <w:rsid w:val="00F3664A"/>
    <w:rsid w:val="00F62C11"/>
    <w:rsid w:val="00FD0648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8D67"/>
  <w15:docId w15:val="{55D48831-9BC0-47C7-852C-A011B4D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63"/>
    <w:rPr>
      <w:rFonts w:ascii="Arial" w:eastAsia="Times New Roman" w:hAnsi="Arial" w:cs="Times New Roman"/>
      <w:lang w:val="ro-RO" w:eastAsia="ro-RO"/>
    </w:rPr>
  </w:style>
  <w:style w:type="paragraph" w:styleId="Heading1">
    <w:name w:val="heading 1"/>
    <w:basedOn w:val="Normal"/>
    <w:link w:val="Heading1Char"/>
    <w:uiPriority w:val="1"/>
    <w:qFormat/>
    <w:rsid w:val="00F06845"/>
    <w:pPr>
      <w:widowControl w:val="0"/>
      <w:autoSpaceDE w:val="0"/>
      <w:autoSpaceDN w:val="0"/>
      <w:ind w:left="125"/>
      <w:outlineLvl w:val="0"/>
    </w:pPr>
    <w:rPr>
      <w:rFonts w:eastAsia="Arial" w:cs="Arial"/>
      <w:sz w:val="25"/>
      <w:szCs w:val="25"/>
      <w:lang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6A2406"/>
    <w:pPr>
      <w:widowControl w:val="0"/>
      <w:autoSpaceDE w:val="0"/>
      <w:autoSpaceDN w:val="0"/>
    </w:pPr>
    <w:rPr>
      <w:rFonts w:eastAsia="Arial" w:cs="Arial"/>
      <w:lang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A2406"/>
    <w:rPr>
      <w:rFonts w:ascii="Arial" w:eastAsia="Arial" w:hAnsi="Arial" w:cs="Arial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1"/>
    <w:rsid w:val="00F06845"/>
    <w:rPr>
      <w:rFonts w:ascii="Arial" w:eastAsia="Arial" w:hAnsi="Arial" w:cs="Arial"/>
      <w:sz w:val="25"/>
      <w:szCs w:val="25"/>
      <w:lang w:val="ro-RO" w:eastAsia="ro-RO" w:bidi="ro-RO"/>
    </w:rPr>
  </w:style>
  <w:style w:type="character" w:customStyle="1" w:styleId="l5def1">
    <w:name w:val="l5def1"/>
    <w:rsid w:val="004D2D98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70F76"/>
    <w:rPr>
      <w:color w:val="0000FF"/>
      <w:u w:val="single"/>
    </w:rPr>
  </w:style>
  <w:style w:type="character" w:customStyle="1" w:styleId="l5def2">
    <w:name w:val="l5def2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570F76"/>
    <w:rPr>
      <w:rFonts w:ascii="Arial" w:hAnsi="Arial" w:cs="Arial" w:hint="default"/>
      <w:color w:val="000000"/>
      <w:sz w:val="26"/>
      <w:szCs w:val="26"/>
    </w:rPr>
  </w:style>
  <w:style w:type="character" w:customStyle="1" w:styleId="l5prm1">
    <w:name w:val="l5prm1"/>
    <w:basedOn w:val="DefaultParagraphFont"/>
    <w:rsid w:val="009D490F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9D490F"/>
    <w:rPr>
      <w:i/>
      <w:i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C1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A8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781121%2082918501" TargetMode="External"/><Relationship Id="rId5" Type="http://schemas.openxmlformats.org/officeDocument/2006/relationships/hyperlink" Target="act:781121%2082918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 Lica</cp:lastModifiedBy>
  <cp:revision>11</cp:revision>
  <cp:lastPrinted>2019-11-19T09:03:00Z</cp:lastPrinted>
  <dcterms:created xsi:type="dcterms:W3CDTF">2019-11-19T08:49:00Z</dcterms:created>
  <dcterms:modified xsi:type="dcterms:W3CDTF">2020-01-16T15:21:00Z</dcterms:modified>
</cp:coreProperties>
</file>